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tbl>
      <w:tblPr>
        <w:tblStyle w:val="Table1"/>
        <w:bidiVisual w:val="0"/>
        <w:tblW w:w="14688.0" w:type="dxa"/>
        <w:jc w:val="left"/>
        <w:tblInd w:w="-114.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400"/>
      </w:tblPr>
      <w:tblGrid>
        <w:gridCol w:w="558"/>
        <w:gridCol w:w="900"/>
        <w:gridCol w:w="990"/>
        <w:gridCol w:w="3870"/>
        <w:gridCol w:w="1182"/>
        <w:gridCol w:w="1248"/>
        <w:gridCol w:w="2160"/>
        <w:gridCol w:w="3780"/>
        <w:tblGridChange w:id="0">
          <w:tblGrid>
            <w:gridCol w:w="558"/>
            <w:gridCol w:w="900"/>
            <w:gridCol w:w="990"/>
            <w:gridCol w:w="3870"/>
            <w:gridCol w:w="1182"/>
            <w:gridCol w:w="1248"/>
            <w:gridCol w:w="2160"/>
            <w:gridCol w:w="3780"/>
          </w:tblGrid>
        </w:tblGridChange>
      </w:tblGrid>
      <w:tr>
        <w:trPr>
          <w:trHeight w:val="800" w:hRule="atLeast"/>
        </w:trPr>
        <w:tc>
          <w:tcPr>
            <w:vMerge w:val="restart"/>
          </w:tcPr>
          <w:p w:rsidP="00000000" w:rsidRPr="00000000" w:rsidR="00000000" w:rsidDel="00000000" w:rsidRDefault="00000000">
            <w:pPr>
              <w:ind w:left="113" w:firstLine="0" w:right="113"/>
              <w:contextualSpacing w:val="0"/>
            </w:pPr>
            <w:r w:rsidRPr="00000000" w:rsidR="00000000" w:rsidDel="00000000">
              <w:rPr>
                <w:b w:val="1"/>
                <w:sz w:val="28"/>
                <w:u w:val="single"/>
                <w:rtl w:val="0"/>
              </w:rPr>
              <w:t xml:space="preserve">Second Trimester</w:t>
            </w:r>
            <w:r w:rsidRPr="00000000" w:rsidR="00000000" w:rsidDel="00000000">
              <w:rPr>
                <w:rtl w:val="0"/>
              </w:rPr>
            </w:r>
          </w:p>
        </w:tc>
        <w:tc>
          <w:tcPr>
            <w:gridSpan w:val="4"/>
          </w:tcPr>
          <w:p w:rsidP="00000000" w:rsidRPr="00000000" w:rsidR="00000000" w:rsidDel="00000000" w:rsidRDefault="00000000">
            <w:pPr>
              <w:contextualSpacing w:val="0"/>
            </w:pPr>
            <w:r w:rsidRPr="00000000" w:rsidR="00000000" w:rsidDel="00000000">
              <w:rPr>
                <w:sz w:val="16"/>
                <w:u w:val="single"/>
                <w:rtl w:val="0"/>
              </w:rPr>
              <w:t xml:space="preserve">Grade</w:t>
            </w:r>
            <w:r w:rsidRPr="00000000" w:rsidR="00000000" w:rsidDel="00000000">
              <w:rPr>
                <w:sz w:val="16"/>
                <w:rtl w:val="0"/>
              </w:rPr>
              <w:t xml:space="preserve">: 3</w:t>
            </w:r>
          </w:p>
        </w:tc>
        <w:tc>
          <w:tcPr>
            <w:gridSpan w:val="3"/>
          </w:tcPr>
          <w:p w:rsidP="00000000" w:rsidRPr="00000000" w:rsidR="00000000" w:rsidDel="00000000" w:rsidRDefault="00000000">
            <w:pPr>
              <w:contextualSpacing w:val="0"/>
            </w:pPr>
            <w:r w:rsidRPr="00000000" w:rsidR="00000000" w:rsidDel="00000000">
              <w:rPr>
                <w:u w:val="single"/>
                <w:rtl w:val="0"/>
              </w:rPr>
              <w:t xml:space="preserve">Unit Number</w:t>
            </w:r>
            <w:r w:rsidRPr="00000000" w:rsidR="00000000" w:rsidDel="00000000">
              <w:rPr>
                <w:rtl w:val="0"/>
              </w:rPr>
              <w:t xml:space="preserve">:  5</w:t>
            </w:r>
          </w:p>
        </w:tc>
      </w:tr>
      <w:tr>
        <w:trPr>
          <w:trHeight w:val="32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Unit Overview</w:t>
            </w:r>
            <w:r w:rsidRPr="00000000" w:rsidR="00000000" w:rsidDel="00000000">
              <w:rPr>
                <w:sz w:val="16"/>
                <w:rtl w:val="0"/>
              </w:rPr>
              <w:t xml:space="preserve">: </w:t>
            </w:r>
          </w:p>
          <w:p w:rsidP="00000000" w:rsidRPr="00000000" w:rsidR="00000000" w:rsidDel="00000000" w:rsidRDefault="00000000">
            <w:pPr>
              <w:spacing w:lineRule="auto" w:after="200" w:line="276" w:before="0"/>
              <w:ind w:left="720" w:firstLine="0"/>
              <w:contextualSpacing w:val="0"/>
            </w:pPr>
            <w:r w:rsidRPr="00000000" w:rsidR="00000000" w:rsidDel="00000000">
              <w:rPr>
                <w:rFonts w:cs="Calibri" w:hAnsi="Calibri" w:eastAsia="Calibri" w:ascii="Calibri"/>
                <w:b w:val="0"/>
                <w:sz w:val="16"/>
                <w:rtl w:val="0"/>
              </w:rPr>
              <w:t xml:space="preserve">  Unit 5 will extend previous lessons on the base-ten place-value system to whole numbers through millions and to decimals through millions and to decimals through thousandths.  Students will apply concepts to reading, writing, comparing, and oerdering whole numbers and decimals, and use whole numbers and decimals in real-life contexts.</w:t>
            </w:r>
          </w:p>
        </w:tc>
      </w:tr>
      <w:tr>
        <w:trPr>
          <w:trHeight w:val="32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Essential Question</w:t>
            </w:r>
            <w:r w:rsidRPr="00000000" w:rsidR="00000000" w:rsidDel="00000000">
              <w:rPr>
                <w:sz w:val="16"/>
                <w:rtl w:val="0"/>
              </w:rPr>
              <w:t xml:space="preserve">:</w:t>
            </w:r>
          </w:p>
        </w:tc>
      </w:tr>
      <w:tr>
        <w:trPr>
          <w:trHeight w:val="320" w:hRule="atLeast"/>
        </w:trPr>
        <w:tc>
          <w:tcPr>
            <w:vMerge w:val="continue"/>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sz w:val="16"/>
                <w:u w:val="single"/>
                <w:rtl w:val="0"/>
              </w:rPr>
              <w:t xml:space="preserve">Academic Vocabulary:</w:t>
            </w:r>
            <w:r w:rsidRPr="00000000" w:rsidR="00000000" w:rsidDel="00000000">
              <w:rPr>
                <w:sz w:val="16"/>
                <w:rtl w:val="0"/>
              </w:rPr>
              <w:t xml:space="preserve">     minute             scaled picture graph             line plot               half/halves                fourth              unit fraction             denominator              division             numerator            associative property distributive property             cumulative property             muntilication              fraction                quarter             scale               number line</w:t>
            </w:r>
          </w:p>
          <w:p w:rsidP="00000000" w:rsidRPr="00000000" w:rsidR="00000000" w:rsidDel="00000000" w:rsidRDefault="00000000">
            <w:pPr>
              <w:contextualSpacing w:val="0"/>
            </w:pPr>
            <w:r w:rsidRPr="00000000" w:rsidR="00000000" w:rsidDel="00000000">
              <w:rPr>
                <w:sz w:val="16"/>
                <w:rtl w:val="0"/>
              </w:rPr>
              <w:t xml:space="preserve"> </w:t>
            </w:r>
          </w:p>
        </w:tc>
      </w:tr>
      <w:tr>
        <w:trPr>
          <w:trHeight w:val="32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u w:val="single"/>
                <w:rtl w:val="0"/>
              </w:rPr>
              <w:t xml:space="preserve">Lesson</w:t>
            </w:r>
          </w:p>
        </w:tc>
        <w:tc>
          <w:tcPr/>
          <w:p w:rsidP="00000000" w:rsidRPr="00000000" w:rsidR="00000000" w:rsidDel="00000000" w:rsidRDefault="00000000">
            <w:pPr>
              <w:contextualSpacing w:val="0"/>
            </w:pPr>
            <w:r w:rsidRPr="00000000" w:rsidR="00000000" w:rsidDel="00000000">
              <w:rPr>
                <w:sz w:val="16"/>
                <w:u w:val="single"/>
                <w:rtl w:val="0"/>
              </w:rPr>
              <w:t xml:space="preserve">Standard</w:t>
            </w:r>
          </w:p>
        </w:tc>
        <w:tc>
          <w:tcPr/>
          <w:p w:rsidP="00000000" w:rsidRPr="00000000" w:rsidR="00000000" w:rsidDel="00000000" w:rsidRDefault="00000000">
            <w:pPr>
              <w:contextualSpacing w:val="0"/>
            </w:pPr>
            <w:r w:rsidRPr="00000000" w:rsidR="00000000" w:rsidDel="00000000">
              <w:rPr>
                <w:u w:val="single"/>
                <w:rtl w:val="0"/>
              </w:rPr>
              <w:t xml:space="preserve">Guiding Questions</w:t>
            </w:r>
          </w:p>
        </w:tc>
        <w:tc>
          <w:tcPr>
            <w:gridSpan w:val="2"/>
          </w:tcPr>
          <w:p w:rsidP="00000000" w:rsidRPr="00000000" w:rsidR="00000000" w:rsidDel="00000000" w:rsidRDefault="00000000">
            <w:pPr>
              <w:contextualSpacing w:val="0"/>
            </w:pPr>
            <w:r w:rsidRPr="00000000" w:rsidR="00000000" w:rsidDel="00000000">
              <w:rPr>
                <w:u w:val="single"/>
                <w:rtl w:val="0"/>
              </w:rPr>
              <w:t xml:space="preserve">Differentiation </w:t>
            </w:r>
          </w:p>
        </w:tc>
        <w:tc>
          <w:tcPr/>
          <w:p w:rsidP="00000000" w:rsidRPr="00000000" w:rsidR="00000000" w:rsidDel="00000000" w:rsidRDefault="00000000">
            <w:pPr>
              <w:contextualSpacing w:val="0"/>
            </w:pPr>
            <w:bookmarkStart w:id="0" w:colFirst="0" w:name="h.gjdgxs" w:colLast="0"/>
            <w:bookmarkEnd w:id="0"/>
            <w:r w:rsidRPr="00000000" w:rsidR="00000000" w:rsidDel="00000000">
              <w:rPr>
                <w:u w:val="single"/>
                <w:rtl w:val="0"/>
              </w:rPr>
              <w:t xml:space="preserve">Additional Resources</w:t>
            </w:r>
          </w:p>
        </w:tc>
        <w:tc>
          <w:tcPr/>
          <w:p w:rsidP="00000000" w:rsidRPr="00000000" w:rsidR="00000000" w:rsidDel="00000000" w:rsidRDefault="00000000">
            <w:pPr>
              <w:contextualSpacing w:val="0"/>
            </w:pPr>
            <w:r w:rsidRPr="00000000" w:rsidR="00000000" w:rsidDel="00000000">
              <w:rPr>
                <w:u w:val="single"/>
                <w:rtl w:val="0"/>
              </w:rPr>
              <w:t xml:space="preserve">Stduent Learning Goals</w:t>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5.1</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90" w:firstLine="0"/>
              <w:contextualSpacing w:val="0"/>
            </w:pPr>
            <w:r w:rsidRPr="00000000" w:rsidR="00000000" w:rsidDel="00000000">
              <w:rPr>
                <w:sz w:val="16"/>
                <w:rtl w:val="0"/>
              </w:rPr>
              <w:t xml:space="preserve">Why is it important to know the value of each digit?</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restart"/>
          </w:tcPr>
          <w:p w:rsidP="00000000" w:rsidRPr="00000000" w:rsidR="00000000" w:rsidDel="00000000" w:rsidRDefault="00000000">
            <w:pPr>
              <w:contextualSpacing w:val="0"/>
            </w:pPr>
            <w:r w:rsidRPr="00000000" w:rsidR="00000000" w:rsidDel="00000000">
              <w:rPr>
                <w:sz w:val="16"/>
                <w:rtl w:val="0"/>
              </w:rPr>
              <w:t xml:space="preserve">I can..</w:t>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Identify and write, in both numerals and words, numbers up to six-digits.</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Identify the place value of an indicated digit in whole numbers up to six digits.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Recognize the expanded notation of a number through 100,000</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Compare whole numbers greater than three digits using ˂ ,˃ ,=.</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Orer decimal numbers from least to greatest or greatest to lease in a series of decimals through tenths using a pictorial representation.</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Tell and write time to the nearest nimute.</w:t>
            </w:r>
          </w:p>
          <w:p w:rsidP="00000000" w:rsidRPr="00000000" w:rsidR="00000000" w:rsidDel="00000000" w:rsidRDefault="00000000">
            <w:pPr>
              <w:spacing w:lineRule="auto" w:after="200" w:line="276" w:before="0"/>
              <w:ind w:left="720" w:firstLin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Measure a duration of time in minutes.</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Solve addition and subtraction word problems involving time intervals measured in minutes.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Make a scaled pcture graph or bar graph with several categories to represent date (e.g. one square or picture represents 5objects).</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Read and interpret scaled bar graphs in order to solve one-and two-step “how many more” and “how many less” problems.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Use a ruler to measure lengths in whole, half, and quarter inches.</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Gather and record measurement data using whole, half, and quarter inches.</w:t>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Make a line plot with the horizontal scale marked off in whole number, half, or quarter units.</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Explain that a fraction (1/b) is one part of a whole that is divided ino b equal parts.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Explain any fraction (a/b) as “a” (numberator) being the number of parts and “b” (denominator) as the total number of equal parts in the whol (limited to fractions with denominators 2,3,4,6,8).</w:t>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Quickly nultiply and divide within 100 using strategies such as the relationship between multiplication and division or propertieis of operations to find the answers.</w:t>
            </w:r>
          </w:p>
          <w:p w:rsidP="00000000" w:rsidRPr="00000000" w:rsidR="00000000" w:rsidDel="00000000" w:rsidRDefault="00000000">
            <w:pPr>
              <w:spacing w:lineRule="auto" w:after="0" w:line="276" w:before="0"/>
              <w:ind w:left="720" w:firstLine="0"/>
              <w:contextualSpacing w:val="0"/>
            </w:pPr>
            <w:r w:rsidRPr="00000000" w:rsidR="00000000" w:rsidDel="00000000">
              <w:rPr>
                <w:rtl w:val="0"/>
              </w:rPr>
            </w:r>
          </w:p>
          <w:p w:rsidP="00000000" w:rsidRPr="00000000" w:rsidR="00000000" w:rsidDel="00000000" w:rsidRDefault="00000000">
            <w:pPr>
              <w:spacing w:lineRule="auto" w:after="0" w:line="276" w:before="0"/>
              <w:ind w:left="450" w:firstLine="0"/>
              <w:contextualSpacing w:val="0"/>
            </w:pPr>
            <w:r w:rsidRPr="00000000" w:rsidR="00000000" w:rsidDel="00000000">
              <w:rPr>
                <w:rtl w:val="0"/>
              </w:rPr>
            </w:r>
          </w:p>
          <w:p w:rsidP="00000000" w:rsidRPr="00000000" w:rsidR="00000000" w:rsidDel="00000000" w:rsidRDefault="00000000">
            <w:pPr>
              <w:numPr>
                <w:ilvl w:val="0"/>
                <w:numId w:val="1"/>
              </w:numPr>
              <w:spacing w:lineRule="auto" w:after="200" w:line="276" w:before="0"/>
              <w:ind w:left="450" w:hanging="359"/>
              <w:contextualSpacing w:val="1"/>
              <w:rPr>
                <w:b w:val="0"/>
                <w:sz w:val="16"/>
              </w:rPr>
            </w:pPr>
            <w:r w:rsidRPr="00000000" w:rsidR="00000000" w:rsidDel="00000000">
              <w:rPr>
                <w:rFonts w:cs="Calibri" w:hAnsi="Calibri" w:eastAsia="Calibri" w:ascii="Calibri"/>
                <w:b w:val="0"/>
                <w:sz w:val="16"/>
                <w:rtl w:val="0"/>
              </w:rPr>
              <w:t xml:space="preserve">Instantly recall the product of any two one-digit numbers.</w:t>
            </w:r>
          </w:p>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5. 2 </w:t>
            </w:r>
          </w:p>
        </w:tc>
        <w:tc>
          <w:tcPr/>
          <w:p w:rsidP="00000000" w:rsidRPr="00000000" w:rsidR="00000000" w:rsidDel="00000000" w:rsidRDefault="00000000">
            <w:pPr>
              <w:contextualSpacing w:val="0"/>
            </w:pPr>
            <w:r w:rsidRPr="00000000" w:rsidR="00000000" w:rsidDel="00000000">
              <w:rPr>
                <w:b w:val="1"/>
                <w:sz w:val="16"/>
                <w:rtl w:val="0"/>
              </w:rPr>
              <w:t xml:space="preserve">3.MD.3</w:t>
            </w:r>
          </w:p>
        </w:tc>
        <w:tc>
          <w:tcPr/>
          <w:p w:rsidP="00000000" w:rsidRPr="00000000" w:rsidR="00000000" w:rsidDel="00000000" w:rsidRDefault="00000000">
            <w:pPr>
              <w:ind w:left="90" w:firstLine="0"/>
              <w:contextualSpacing w:val="0"/>
            </w:pPr>
            <w:r w:rsidRPr="00000000" w:rsidR="00000000" w:rsidDel="00000000">
              <w:rPr>
                <w:sz w:val="16"/>
                <w:rtl w:val="0"/>
              </w:rPr>
              <w:t xml:space="preserve">Why do we compare numbers? numbers?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5.3</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71" w:firstLine="0"/>
              <w:contextualSpacing w:val="0"/>
            </w:pPr>
            <w:r w:rsidRPr="00000000" w:rsidR="00000000" w:rsidDel="00000000">
              <w:rPr>
                <w:sz w:val="16"/>
                <w:rtl w:val="0"/>
              </w:rPr>
              <w:t xml:space="preserve">How can 10 digits form all the whole numbers in our number system?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5.4</w:t>
            </w:r>
          </w:p>
        </w:tc>
        <w:tc>
          <w:tcPr/>
          <w:p w:rsidP="00000000" w:rsidRPr="00000000" w:rsidR="00000000" w:rsidDel="00000000" w:rsidRDefault="00000000">
            <w:pPr>
              <w:contextualSpacing w:val="0"/>
            </w:pPr>
            <w:r w:rsidRPr="00000000" w:rsidR="00000000" w:rsidDel="00000000">
              <w:rPr>
                <w:sz w:val="16"/>
                <w:rtl w:val="0"/>
              </w:rPr>
              <w:t xml:space="preserve">3.OA.7</w:t>
            </w:r>
          </w:p>
        </w:tc>
        <w:tc>
          <w:tcPr/>
          <w:p w:rsidP="00000000" w:rsidRPr="00000000" w:rsidR="00000000" w:rsidDel="00000000" w:rsidRDefault="00000000">
            <w:pPr>
              <w:ind w:left="71" w:firstLine="0"/>
              <w:contextualSpacing w:val="0"/>
            </w:pPr>
            <w:r w:rsidRPr="00000000" w:rsidR="00000000" w:rsidDel="00000000">
              <w:rPr>
                <w:sz w:val="16"/>
                <w:rtl w:val="0"/>
              </w:rPr>
              <w:t xml:space="preserve">When might you read and write large numbers in real life?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5.5</w:t>
            </w:r>
          </w:p>
        </w:tc>
        <w:tc>
          <w:tcPr/>
          <w:p w:rsidP="00000000" w:rsidRPr="00000000" w:rsidR="00000000" w:rsidDel="00000000" w:rsidRDefault="00000000">
            <w:pPr>
              <w:contextualSpacing w:val="0"/>
            </w:pPr>
            <w:r w:rsidRPr="00000000" w:rsidR="00000000" w:rsidDel="00000000">
              <w:rPr>
                <w:b w:val="1"/>
                <w:sz w:val="16"/>
                <w:rtl w:val="0"/>
              </w:rPr>
              <w:t xml:space="preserve">3.MD.1</w:t>
            </w:r>
          </w:p>
        </w:tc>
        <w:tc>
          <w:tcPr/>
          <w:p w:rsidP="00000000" w:rsidRPr="00000000" w:rsidR="00000000" w:rsidDel="00000000" w:rsidRDefault="00000000">
            <w:pPr>
              <w:ind w:left="71" w:firstLine="0"/>
              <w:contextualSpacing w:val="0"/>
            </w:pPr>
            <w:r w:rsidRPr="00000000" w:rsidR="00000000" w:rsidDel="00000000">
              <w:rPr>
                <w:sz w:val="16"/>
                <w:rtl w:val="0"/>
              </w:rPr>
              <w:t xml:space="preserve">How could you check your estimate using a calculator?</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5.6</w:t>
            </w:r>
          </w:p>
        </w:tc>
        <w:tc>
          <w:tcPr/>
          <w:p w:rsidP="00000000" w:rsidRPr="00000000" w:rsidR="00000000" w:rsidDel="00000000" w:rsidRDefault="00000000">
            <w:pPr>
              <w:contextualSpacing w:val="0"/>
            </w:pPr>
            <w:r w:rsidRPr="00000000" w:rsidR="00000000" w:rsidDel="00000000">
              <w:rPr>
                <w:sz w:val="16"/>
                <w:rtl w:val="0"/>
              </w:rPr>
              <w:t xml:space="preserve">3.OA.7</w:t>
            </w:r>
          </w:p>
          <w:p w:rsidP="00000000" w:rsidRPr="00000000" w:rsidR="00000000" w:rsidDel="00000000" w:rsidRDefault="00000000">
            <w:pPr>
              <w:contextualSpacing w:val="0"/>
            </w:pPr>
            <w:r w:rsidRPr="00000000" w:rsidR="00000000" w:rsidDel="00000000">
              <w:rPr>
                <w:b w:val="1"/>
                <w:sz w:val="16"/>
                <w:rtl w:val="0"/>
              </w:rPr>
              <w:t xml:space="preserve">3.MD.8</w:t>
            </w:r>
          </w:p>
        </w:tc>
        <w:tc>
          <w:tcPr/>
          <w:p w:rsidP="00000000" w:rsidRPr="00000000" w:rsidR="00000000" w:rsidDel="00000000" w:rsidRDefault="00000000">
            <w:pPr>
              <w:ind w:left="71" w:firstLine="0"/>
              <w:contextualSpacing w:val="0"/>
            </w:pPr>
            <w:r w:rsidRPr="00000000" w:rsidR="00000000" w:rsidDel="00000000">
              <w:rPr>
                <w:sz w:val="16"/>
                <w:rtl w:val="0"/>
              </w:rPr>
              <w:t xml:space="preserve">How can estimates help you check exact answers?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5.7</w:t>
            </w:r>
          </w:p>
        </w:tc>
        <w:tc>
          <w:tcPr/>
          <w:p w:rsidP="00000000" w:rsidRPr="00000000" w:rsidR="00000000" w:rsidDel="00000000" w:rsidRDefault="00000000">
            <w:pPr>
              <w:contextualSpacing w:val="0"/>
            </w:pPr>
            <w:r w:rsidRPr="00000000" w:rsidR="00000000" w:rsidDel="00000000">
              <w:rPr>
                <w:b w:val="1"/>
                <w:sz w:val="16"/>
                <w:rtl w:val="0"/>
              </w:rPr>
              <w:t xml:space="preserve">3.NF.1</w:t>
            </w:r>
          </w:p>
          <w:p w:rsidP="00000000" w:rsidRPr="00000000" w:rsidR="00000000" w:rsidDel="00000000" w:rsidRDefault="00000000">
            <w:pPr>
              <w:contextualSpacing w:val="0"/>
            </w:pPr>
            <w:r w:rsidRPr="00000000" w:rsidR="00000000" w:rsidDel="00000000">
              <w:rPr>
                <w:b w:val="1"/>
                <w:sz w:val="16"/>
                <w:rtl w:val="0"/>
              </w:rPr>
              <w:t xml:space="preserve">3.MD.4</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71" w:firstLine="0"/>
              <w:contextualSpacing w:val="0"/>
            </w:pPr>
            <w:r w:rsidRPr="00000000" w:rsidR="00000000" w:rsidDel="00000000">
              <w:rPr>
                <w:sz w:val="16"/>
                <w:rtl w:val="0"/>
              </w:rPr>
              <w:t xml:space="preserve">What do the numbers to the left of the decimal point in dollars and cents notation mean?</w:t>
            </w:r>
          </w:p>
          <w:p w:rsidP="00000000" w:rsidRPr="00000000" w:rsidR="00000000" w:rsidDel="00000000" w:rsidRDefault="00000000">
            <w:pPr>
              <w:ind w:left="71" w:firstLine="0"/>
              <w:contextualSpacing w:val="0"/>
            </w:pPr>
            <w:r w:rsidRPr="00000000" w:rsidR="00000000" w:rsidDel="00000000">
              <w:rPr>
                <w:sz w:val="16"/>
                <w:rtl w:val="0"/>
              </w:rPr>
              <w:t xml:space="preserve">To the right of the decimal point</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5.8</w:t>
            </w:r>
          </w:p>
        </w:tc>
        <w:tc>
          <w:tcPr/>
          <w:p w:rsidP="00000000" w:rsidRPr="00000000" w:rsidR="00000000" w:rsidDel="00000000" w:rsidRDefault="00000000">
            <w:pPr>
              <w:contextualSpacing w:val="0"/>
            </w:pPr>
            <w:r w:rsidRPr="00000000" w:rsidR="00000000" w:rsidDel="00000000">
              <w:rPr>
                <w:sz w:val="16"/>
                <w:rtl w:val="0"/>
              </w:rPr>
              <w:t xml:space="preserve">3.OA.7</w:t>
            </w:r>
          </w:p>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71" w:firstLine="0"/>
              <w:contextualSpacing w:val="0"/>
            </w:pPr>
            <w:r w:rsidRPr="00000000" w:rsidR="00000000" w:rsidDel="00000000">
              <w:rPr>
                <w:sz w:val="16"/>
                <w:rtl w:val="0"/>
              </w:rPr>
              <w:t xml:space="preserve">Why might someone want to use tools like cubes and a grid to learn about decimals?</w:t>
            </w:r>
          </w:p>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5.9</w:t>
            </w:r>
          </w:p>
        </w:tc>
        <w:tc>
          <w:tcPr/>
          <w:p w:rsidP="00000000" w:rsidRPr="00000000" w:rsidR="00000000" w:rsidDel="00000000" w:rsidRDefault="00000000">
            <w:pPr>
              <w:contextualSpacing w:val="0"/>
            </w:pPr>
            <w:r w:rsidRPr="00000000" w:rsidR="00000000" w:rsidDel="00000000">
              <w:rPr>
                <w:b w:val="1"/>
                <w:sz w:val="16"/>
                <w:rtl w:val="0"/>
              </w:rPr>
              <w:t xml:space="preserve">3.NF.1</w:t>
            </w:r>
          </w:p>
        </w:tc>
        <w:tc>
          <w:tcPr/>
          <w:p w:rsidP="00000000" w:rsidRPr="00000000" w:rsidR="00000000" w:rsidDel="00000000" w:rsidRDefault="00000000">
            <w:pPr>
              <w:ind w:left="90" w:firstLine="0"/>
              <w:contextualSpacing w:val="0"/>
            </w:pPr>
            <w:r w:rsidRPr="00000000" w:rsidR="00000000" w:rsidDel="00000000">
              <w:rPr>
                <w:sz w:val="16"/>
                <w:rtl w:val="0"/>
              </w:rPr>
              <w:t xml:space="preserve">How can real-world examples help you understand measurement units?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5.10</w:t>
            </w:r>
          </w:p>
        </w:tc>
        <w:tc>
          <w:tcPr/>
          <w:p w:rsidP="00000000" w:rsidRPr="00000000" w:rsidR="00000000" w:rsidDel="00000000" w:rsidRDefault="00000000">
            <w:pPr>
              <w:contextualSpacing w:val="0"/>
            </w:pPr>
            <w:r w:rsidRPr="00000000" w:rsidR="00000000" w:rsidDel="00000000">
              <w:rPr>
                <w:b w:val="1"/>
                <w:sz w:val="16"/>
                <w:rtl w:val="0"/>
              </w:rPr>
              <w:t xml:space="preserve">3.NF.1</w:t>
            </w:r>
          </w:p>
        </w:tc>
        <w:tc>
          <w:tcPr/>
          <w:p w:rsidP="00000000" w:rsidRPr="00000000" w:rsidR="00000000" w:rsidDel="00000000" w:rsidRDefault="00000000">
            <w:pPr>
              <w:ind w:left="90" w:firstLine="0"/>
              <w:contextualSpacing w:val="0"/>
            </w:pPr>
            <w:r w:rsidRPr="00000000" w:rsidR="00000000" w:rsidDel="00000000">
              <w:rPr>
                <w:sz w:val="16"/>
                <w:rtl w:val="0"/>
              </w:rPr>
              <w:t xml:space="preserve">When might someone need to know how to use a rain guage?</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5.11</w:t>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ind w:left="90" w:firstLine="0"/>
              <w:contextualSpacing w:val="0"/>
            </w:pPr>
            <w:r w:rsidRPr="00000000" w:rsidR="00000000" w:rsidDel="00000000">
              <w:rPr>
                <w:sz w:val="16"/>
                <w:rtl w:val="0"/>
              </w:rPr>
              <w:t xml:space="preserve">What other tools could help you complete this journal page and how might you use them?</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sz w:val="16"/>
                <w:rtl w:val="0"/>
              </w:rPr>
              <w:t xml:space="preserve">5.12</w:t>
            </w:r>
          </w:p>
        </w:tc>
        <w:tc>
          <w:tcPr/>
          <w:p w:rsidP="00000000" w:rsidRPr="00000000" w:rsidR="00000000" w:rsidDel="00000000" w:rsidRDefault="00000000">
            <w:pPr>
              <w:contextualSpacing w:val="0"/>
            </w:pPr>
            <w:r w:rsidRPr="00000000" w:rsidR="00000000" w:rsidDel="00000000">
              <w:rPr>
                <w:b w:val="1"/>
                <w:sz w:val="16"/>
                <w:rtl w:val="0"/>
              </w:rPr>
              <w:t xml:space="preserve">3.OA.7</w:t>
            </w:r>
          </w:p>
          <w:p w:rsidP="00000000" w:rsidRPr="00000000" w:rsidR="00000000" w:rsidDel="00000000" w:rsidRDefault="00000000">
            <w:pPr>
              <w:contextualSpacing w:val="0"/>
            </w:pPr>
            <w:r w:rsidRPr="00000000" w:rsidR="00000000" w:rsidDel="00000000">
              <w:rPr>
                <w:b w:val="1"/>
                <w:sz w:val="16"/>
                <w:rtl w:val="0"/>
              </w:rPr>
              <w:t xml:space="preserve">3.MD.1</w:t>
            </w:r>
            <w:r w:rsidRPr="00000000" w:rsidR="00000000" w:rsidDel="00000000">
              <w:rPr>
                <w:rtl w:val="0"/>
              </w:rPr>
            </w:r>
          </w:p>
        </w:tc>
        <w:tc>
          <w:tcPr/>
          <w:p w:rsidP="00000000" w:rsidRPr="00000000" w:rsidR="00000000" w:rsidDel="00000000" w:rsidRDefault="00000000">
            <w:pPr>
              <w:ind w:left="90" w:firstLine="0"/>
              <w:contextualSpacing w:val="0"/>
            </w:pPr>
            <w:r w:rsidRPr="00000000" w:rsidR="00000000" w:rsidDel="00000000">
              <w:rPr>
                <w:sz w:val="16"/>
                <w:rtl w:val="0"/>
              </w:rPr>
              <w:t xml:space="preserve">What does the shapte of the graph show about the length of days?</w:t>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860" w:hRule="atLeast"/>
        </w:trPr>
        <w:tc>
          <w:tcPr>
            <w:vMerge w:val="continue"/>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gridSpan w:val="2"/>
          </w:tcPr>
          <w:p w:rsidP="00000000" w:rsidRPr="00000000" w:rsidR="00000000" w:rsidDel="00000000" w:rsidRDefault="00000000">
            <w:pPr>
              <w:contextualSpacing w:val="0"/>
            </w:pPr>
            <w:r w:rsidRPr="00000000" w:rsidR="00000000" w:rsidDel="00000000">
              <w:rPr>
                <w:rtl w:val="0"/>
              </w:rPr>
            </w:r>
          </w:p>
        </w:tc>
        <w:tc>
          <w:tcPr/>
          <w:p w:rsidP="00000000" w:rsidRPr="00000000" w:rsidR="00000000" w:rsidDel="00000000" w:rsidRDefault="00000000">
            <w:pPr>
              <w:contextualSpacing w:val="0"/>
            </w:pPr>
            <w:r w:rsidRPr="00000000" w:rsidR="00000000" w:rsidDel="00000000">
              <w:rPr>
                <w:rtl w:val="0"/>
              </w:rPr>
            </w:r>
          </w:p>
        </w:tc>
        <w:tc>
          <w:tcPr>
            <w:vMerge w:val="continue"/>
          </w:tcPr>
          <w:p w:rsidP="00000000" w:rsidRPr="00000000" w:rsidR="00000000" w:rsidDel="00000000" w:rsidRDefault="00000000">
            <w:pPr>
              <w:contextualSpacing w:val="0"/>
            </w:pPr>
            <w:r w:rsidRPr="00000000" w:rsidR="00000000" w:rsidDel="00000000">
              <w:rPr>
                <w:rtl w:val="0"/>
              </w:rPr>
            </w:r>
          </w:p>
        </w:tc>
      </w:tr>
      <w:tr>
        <w:trPr>
          <w:trHeight w:val="660" w:hRule="atLeast"/>
        </w:trPr>
        <w:tc>
          <w:tcPr/>
          <w:p w:rsidP="00000000" w:rsidRPr="00000000" w:rsidR="00000000" w:rsidDel="00000000" w:rsidRDefault="00000000">
            <w:pPr>
              <w:contextualSpacing w:val="0"/>
            </w:pPr>
            <w:r w:rsidRPr="00000000" w:rsidR="00000000" w:rsidDel="00000000">
              <w:rPr>
                <w:rtl w:val="0"/>
              </w:rPr>
            </w:r>
          </w:p>
        </w:tc>
        <w:tc>
          <w:tcPr>
            <w:gridSpan w:val="7"/>
          </w:tcPr>
          <w:p w:rsidP="00000000" w:rsidRPr="00000000" w:rsidR="00000000" w:rsidDel="00000000" w:rsidRDefault="00000000">
            <w:pPr>
              <w:contextualSpacing w:val="0"/>
            </w:pPr>
            <w:r w:rsidRPr="00000000" w:rsidR="00000000" w:rsidDel="00000000">
              <w:rPr>
                <w:rtl w:val="0"/>
              </w:rPr>
              <w:t xml:space="preserve">Assessment:</w:t>
            </w:r>
          </w:p>
        </w:tc>
      </w:tr>
    </w:tbl>
    <w:p w:rsidP="00000000" w:rsidRPr="00000000" w:rsidR="00000000" w:rsidDel="00000000" w:rsidRDefault="00000000">
      <w:pPr>
        <w:contextualSpacing w:val="0"/>
      </w:pPr>
      <w:r w:rsidRPr="00000000" w:rsidR="00000000" w:rsidDel="00000000">
        <w:rPr>
          <w:rtl w:val="0"/>
        </w:rPr>
      </w:r>
    </w:p>
    <w:sectPr>
      <w:headerReference r:id="rId5" w:type="default"/>
      <w:pgSz w:w="15840" w:h="12240"/>
      <w:pgMar w:left="720" w:right="72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Rockford Public Schools</w:t>
    </w:r>
  </w:p>
  <w:p w:rsidP="00000000" w:rsidRPr="00000000" w:rsidR="00000000" w:rsidDel="00000000" w:rsidRDefault="00000000">
    <w:pPr>
      <w:tabs>
        <w:tab w:val="center" w:pos="4680"/>
        <w:tab w:val="right" w:pos="9360"/>
      </w:tabs>
      <w:spacing w:lineRule="auto" w:after="0" w:line="240" w:before="0"/>
      <w:contextualSpacing w:val="0"/>
      <w:jc w:val="center"/>
    </w:pPr>
    <w:r w:rsidRPr="00000000" w:rsidR="00000000" w:rsidDel="00000000">
      <w:rPr>
        <w:rFonts w:cs="Calibri" w:hAnsi="Calibri" w:eastAsia="Calibri" w:ascii="Calibri"/>
        <w:b w:val="0"/>
        <w:sz w:val="32"/>
        <w:rtl w:val="0"/>
      </w:rPr>
      <w:t xml:space="preserve">Content Area: Math</w:t>
    </w:r>
  </w:p>
  <w:p w:rsidP="00000000" w:rsidRPr="00000000" w:rsidR="00000000" w:rsidDel="00000000" w:rsidRDefault="00000000">
    <w:pPr>
      <w:tabs>
        <w:tab w:val="center" w:pos="4680"/>
        <w:tab w:val="right" w:pos="9360"/>
      </w:tabs>
      <w:spacing w:lineRule="auto" w:after="0" w:line="240" w:before="0"/>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450" w:firstLine="90"/>
      </w:pPr>
      <w:rPr>
        <w:rFonts w:cs="Arial" w:hAnsi="Arial" w:eastAsia="Arial" w:ascii="Arial"/>
      </w:rPr>
    </w:lvl>
    <w:lvl w:ilvl="1">
      <w:start w:val="1"/>
      <w:numFmt w:val="bullet"/>
      <w:lvlText w:val="o"/>
      <w:lvlJc w:val="left"/>
      <w:pPr>
        <w:ind w:left="1170" w:firstLine="810"/>
      </w:pPr>
      <w:rPr>
        <w:rFonts w:cs="Arial" w:hAnsi="Arial" w:eastAsia="Arial" w:ascii="Arial"/>
      </w:rPr>
    </w:lvl>
    <w:lvl w:ilvl="2">
      <w:start w:val="1"/>
      <w:numFmt w:val="bullet"/>
      <w:lvlText w:val="▪"/>
      <w:lvlJc w:val="left"/>
      <w:pPr>
        <w:ind w:left="1890" w:firstLine="1530"/>
      </w:pPr>
      <w:rPr>
        <w:rFonts w:cs="Arial" w:hAnsi="Arial" w:eastAsia="Arial" w:ascii="Arial"/>
      </w:rPr>
    </w:lvl>
    <w:lvl w:ilvl="3">
      <w:start w:val="1"/>
      <w:numFmt w:val="bullet"/>
      <w:lvlText w:val="●"/>
      <w:lvlJc w:val="left"/>
      <w:pPr>
        <w:ind w:left="2610" w:firstLine="2250"/>
      </w:pPr>
      <w:rPr>
        <w:rFonts w:cs="Arial" w:hAnsi="Arial" w:eastAsia="Arial" w:ascii="Arial"/>
      </w:rPr>
    </w:lvl>
    <w:lvl w:ilvl="4">
      <w:start w:val="1"/>
      <w:numFmt w:val="bullet"/>
      <w:lvlText w:val="o"/>
      <w:lvlJc w:val="left"/>
      <w:pPr>
        <w:ind w:left="3330" w:firstLine="2970"/>
      </w:pPr>
      <w:rPr>
        <w:rFonts w:cs="Arial" w:hAnsi="Arial" w:eastAsia="Arial" w:ascii="Arial"/>
      </w:rPr>
    </w:lvl>
    <w:lvl w:ilvl="5">
      <w:start w:val="1"/>
      <w:numFmt w:val="bullet"/>
      <w:lvlText w:val="▪"/>
      <w:lvlJc w:val="left"/>
      <w:pPr>
        <w:ind w:left="4050" w:firstLine="3690"/>
      </w:pPr>
      <w:rPr>
        <w:rFonts w:cs="Arial" w:hAnsi="Arial" w:eastAsia="Arial" w:ascii="Arial"/>
      </w:rPr>
    </w:lvl>
    <w:lvl w:ilvl="6">
      <w:start w:val="1"/>
      <w:numFmt w:val="bullet"/>
      <w:lvlText w:val="●"/>
      <w:lvlJc w:val="left"/>
      <w:pPr>
        <w:ind w:left="4770" w:firstLine="4410"/>
      </w:pPr>
      <w:rPr>
        <w:rFonts w:cs="Arial" w:hAnsi="Arial" w:eastAsia="Arial" w:ascii="Arial"/>
      </w:rPr>
    </w:lvl>
    <w:lvl w:ilvl="7">
      <w:start w:val="1"/>
      <w:numFmt w:val="bullet"/>
      <w:lvlText w:val="o"/>
      <w:lvlJc w:val="left"/>
      <w:pPr>
        <w:ind w:left="5490" w:firstLine="5130"/>
      </w:pPr>
      <w:rPr>
        <w:rFonts w:cs="Arial" w:hAnsi="Arial" w:eastAsia="Arial" w:ascii="Arial"/>
      </w:rPr>
    </w:lvl>
    <w:lvl w:ilvl="8">
      <w:start w:val="1"/>
      <w:numFmt w:val="bullet"/>
      <w:lvlText w:val="▪"/>
      <w:lvlJc w:val="left"/>
      <w:pPr>
        <w:ind w:left="6210" w:firstLine="5850"/>
      </w:pPr>
      <w:rPr>
        <w:rFonts w:cs="Arial" w:hAnsi="Arial" w:eastAsia="Arial" w:asci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Calibri" w:hAnsi="Calibri" w:eastAsia="Calibri" w:ascii="Calibri"/>
        <w:b w:val="0"/>
        <w:i w:val="0"/>
        <w:smallCaps w:val="0"/>
        <w:strike w:val="0"/>
        <w:color w:val="000000"/>
        <w:sz w:val="22"/>
        <w:u w:val="none"/>
        <w:vertAlign w:val="baseline"/>
      </w:rPr>
    </w:rPrDefault>
    <w:pPrDefault>
      <w:pPr>
        <w:keepNext w:val="0"/>
        <w:keepLines w:val="0"/>
        <w:widowControl w:val="1"/>
        <w:spacing w:lineRule="auto" w:after="20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pPr>
      <w:spacing w:lineRule="auto" w:after="0" w:line="240"/>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5.docx</dc:title>
</cp:coreProperties>
</file>