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9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23"/>
        <w:gridCol w:w="840"/>
        <w:gridCol w:w="1305"/>
        <w:gridCol w:w="3629"/>
        <w:gridCol w:w="947"/>
        <w:gridCol w:w="979"/>
        <w:gridCol w:w="1605"/>
        <w:gridCol w:w="4132"/>
        <w:tblGridChange w:id="0">
          <w:tblGrid>
            <w:gridCol w:w="523"/>
            <w:gridCol w:w="840"/>
            <w:gridCol w:w="1305"/>
            <w:gridCol w:w="3629"/>
            <w:gridCol w:w="947"/>
            <w:gridCol w:w="979"/>
            <w:gridCol w:w="1605"/>
            <w:gridCol w:w="4132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4"/>
                <w:u w:val="single"/>
                <w:rtl w:val="0"/>
              </w:rPr>
              <w:t xml:space="preserve">First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2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ind w:left="108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Unit Overview: </w:t>
            </w:r>
          </w:p>
          <w:p w:rsidP="00000000" w:rsidRPr="00000000" w:rsidR="00000000" w:rsidDel="00000000" w:rsidRDefault="00000000">
            <w:pPr>
              <w:ind w:left="108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Unit 2 will review addition and subtraction of whole numbers, with special emphasis on the basic facts and their extensions; solution strategies for addition and subtraction number stories; and addition and subtraction computation with multi-digit numbers.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      order of operations              estimation              rounding              arithmetic pattern              place value              algorithm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be able to explain what you did to solve a math problem and why it works?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and write, in both numerals and words, numbers up to six-digits.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thousands as then groups of hundreds.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Count forward and backward by 1s, 2s, 5s, 10s, and 100s from any given three- or four-digit number.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whole numbers greater than three digits using ‹, ›, and =.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and order whole numbers up to 5 digits from least to greatest or greatest to least.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these for operations (=, -, X, ÷) to solve two-step word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letter standing for the unknown number.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Decide if my answers are reasonable using mental math and estimation strategies including rounding.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arithmetic patterns in number charts, addition tables, and multiplication tables.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arithmetic patterns in number charts, addition tables, and multiplication tables.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arithmetic patterns using properties of operations.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Round whole numbers to the nearest 10 or the nearest 100.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within 1,000 using a strategy (or algorithm) based on place value, properties of operations, and the relationship between addition and subtraction.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is the relationship between ones, tens, and hundreds important in mathematics?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does knowing about the relationship between ones, tens, and hundreds help you solve problems with larger numbers?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are rules important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make a plan when solving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diagrams and number models help you solve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collecting, comparing, and recording data important?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check whether your answer makes sense?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16"/>
                <w:rtl w:val="0"/>
              </w:rPr>
              <w:t xml:space="preserve">When might you need to know what time it will be in 30 minutes?</w:t>
            </w:r>
          </w:p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16"/>
                <w:rtl w:val="0"/>
              </w:rPr>
              <w:t xml:space="preserve">Why is telling time important?</w:t>
            </w:r>
            <w:r w:rsidRPr="00000000" w:rsidR="00000000" w:rsidDel="00000000">
              <w:rPr>
                <w:rFonts w:cs="Noto Symbol" w:hAnsi="Noto Symbol" w:eastAsia="Noto Symbol" w:ascii="Noto Symbol"/>
                <w:sz w:val="16"/>
                <w:rtl w:val="0"/>
              </w:rPr>
              <w:tab/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make sense of problems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Noto Symbol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2.docx</dc:title>
</cp:coreProperties>
</file>